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F" w:rsidRPr="00DF70FA" w:rsidRDefault="00AC048F" w:rsidP="00DF70FA">
      <w:pPr>
        <w:spacing w:after="0"/>
        <w:rPr>
          <w:rFonts w:ascii="Trebuchet MS" w:hAnsi="Trebuchet MS"/>
          <w:sz w:val="22"/>
          <w:szCs w:val="22"/>
        </w:rPr>
      </w:pPr>
    </w:p>
    <w:p w:rsidR="00DF70FA" w:rsidRPr="00DF70FA" w:rsidRDefault="00DF70FA" w:rsidP="00DF70FA">
      <w:pPr>
        <w:spacing w:after="0"/>
        <w:rPr>
          <w:rFonts w:ascii="Trebuchet MS" w:hAnsi="Trebuchet MS"/>
          <w:sz w:val="22"/>
          <w:szCs w:val="22"/>
        </w:rPr>
      </w:pPr>
    </w:p>
    <w:p w:rsidR="00DF70FA" w:rsidRPr="00DF70FA" w:rsidRDefault="00DF70FA" w:rsidP="00DF70FA">
      <w:pPr>
        <w:spacing w:after="0"/>
        <w:rPr>
          <w:rFonts w:ascii="Trebuchet MS" w:hAnsi="Trebuchet MS"/>
          <w:sz w:val="22"/>
          <w:szCs w:val="22"/>
        </w:rPr>
      </w:pPr>
    </w:p>
    <w:p w:rsidR="00DF70FA" w:rsidRDefault="00DF70FA" w:rsidP="00DF70FA">
      <w:pPr>
        <w:spacing w:after="0"/>
        <w:rPr>
          <w:rFonts w:ascii="Trebuchet MS" w:hAnsi="Trebuchet MS"/>
          <w:sz w:val="22"/>
          <w:szCs w:val="22"/>
        </w:rPr>
      </w:pPr>
    </w:p>
    <w:p w:rsidR="006268CD" w:rsidRPr="00DF70FA" w:rsidRDefault="006268CD" w:rsidP="00DF70FA">
      <w:pPr>
        <w:spacing w:after="0"/>
        <w:rPr>
          <w:rFonts w:ascii="Trebuchet MS" w:hAnsi="Trebuchet MS"/>
          <w:sz w:val="22"/>
          <w:szCs w:val="22"/>
        </w:rPr>
      </w:pPr>
    </w:p>
    <w:p w:rsidR="00BE4C2E" w:rsidRDefault="00BE4C2E" w:rsidP="00BE4C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 of attainment 2016</w:t>
      </w:r>
    </w:p>
    <w:p w:rsidR="00BE4C2E" w:rsidRDefault="00BE4C2E" w:rsidP="00BE4C2E">
      <w:pPr>
        <w:rPr>
          <w:rFonts w:asciiTheme="majorHAnsi" w:hAnsiTheme="majorHAnsi"/>
          <w:b/>
        </w:rPr>
      </w:pPr>
    </w:p>
    <w:p w:rsidR="00BE4C2E" w:rsidRPr="00787644" w:rsidRDefault="00BE4C2E" w:rsidP="00BE4C2E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 xml:space="preserve">Key Stage 1 </w:t>
      </w:r>
      <w:r>
        <w:rPr>
          <w:rFonts w:asciiTheme="majorHAnsi" w:hAnsiTheme="majorHAnsi"/>
          <w:b/>
        </w:rPr>
        <w:t>Attainment: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Number in Y2 Cohort: 31</w:t>
      </w:r>
    </w:p>
    <w:p w:rsidR="00BE4C2E" w:rsidRDefault="00BE4C2E" w:rsidP="00BE4C2E"/>
    <w:tbl>
      <w:tblPr>
        <w:tblW w:w="7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/>
      </w:tblPr>
      <w:tblGrid>
        <w:gridCol w:w="1951"/>
        <w:gridCol w:w="2977"/>
        <w:gridCol w:w="2977"/>
      </w:tblGrid>
      <w:tr w:rsidR="00BE4C2E" w:rsidRPr="008B67E1" w:rsidTr="00BE4C2E">
        <w:trPr>
          <w:trHeight w:val="326"/>
        </w:trPr>
        <w:tc>
          <w:tcPr>
            <w:tcW w:w="1951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Teacher Assessment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% of pupils reaching the Expected Standard and at Greater Depth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% of pupils reaching Greater Depth</w:t>
            </w:r>
          </w:p>
        </w:tc>
      </w:tr>
      <w:tr w:rsidR="00BE4C2E" w:rsidRPr="008B67E1" w:rsidTr="00BE4C2E">
        <w:trPr>
          <w:trHeight w:val="326"/>
        </w:trPr>
        <w:tc>
          <w:tcPr>
            <w:tcW w:w="1951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94%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23%</w:t>
            </w:r>
          </w:p>
        </w:tc>
      </w:tr>
      <w:tr w:rsidR="00BE4C2E" w:rsidRPr="008B67E1" w:rsidTr="00BE4C2E">
        <w:trPr>
          <w:trHeight w:val="326"/>
        </w:trPr>
        <w:tc>
          <w:tcPr>
            <w:tcW w:w="1951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English Writing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71%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9%</w:t>
            </w:r>
          </w:p>
        </w:tc>
      </w:tr>
      <w:tr w:rsidR="00BE4C2E" w:rsidRPr="008B67E1" w:rsidTr="00BE4C2E">
        <w:trPr>
          <w:trHeight w:val="326"/>
        </w:trPr>
        <w:tc>
          <w:tcPr>
            <w:tcW w:w="1951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82%</w:t>
            </w:r>
          </w:p>
        </w:tc>
        <w:tc>
          <w:tcPr>
            <w:tcW w:w="2977" w:type="dxa"/>
            <w:vAlign w:val="center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9%</w:t>
            </w:r>
          </w:p>
        </w:tc>
      </w:tr>
    </w:tbl>
    <w:p w:rsidR="00BE4C2E" w:rsidRDefault="00BE4C2E" w:rsidP="00BE4C2E"/>
    <w:p w:rsidR="00BE4C2E" w:rsidRDefault="00BE4C2E" w:rsidP="00BE4C2E">
      <w:pPr>
        <w:rPr>
          <w:rFonts w:asciiTheme="majorHAnsi" w:hAnsiTheme="majorHAnsi"/>
          <w:b/>
        </w:rPr>
      </w:pPr>
    </w:p>
    <w:p w:rsidR="00BE4C2E" w:rsidRPr="00787644" w:rsidRDefault="00BE4C2E" w:rsidP="00BE4C2E">
      <w:pPr>
        <w:rPr>
          <w:rFonts w:asciiTheme="majorHAnsi" w:hAnsiTheme="majorHAnsi"/>
          <w:b/>
          <w:u w:val="single"/>
        </w:rPr>
      </w:pPr>
      <w:r w:rsidRPr="00F77BC2">
        <w:rPr>
          <w:rFonts w:asciiTheme="majorHAnsi" w:hAnsiTheme="majorHAnsi"/>
          <w:b/>
        </w:rPr>
        <w:t>Year One Phonics Screen:</w:t>
      </w:r>
      <w:r w:rsidRPr="007876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Number in Y1 Cohort in 2016: 47</w:t>
      </w:r>
    </w:p>
    <w:p w:rsidR="00BE4C2E" w:rsidRPr="00787644" w:rsidRDefault="00BE4C2E" w:rsidP="00BE4C2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68"/>
        <w:gridCol w:w="1970"/>
        <w:gridCol w:w="1970"/>
        <w:gridCol w:w="1970"/>
      </w:tblGrid>
      <w:tr w:rsidR="00BE4C2E" w:rsidRPr="00787644" w:rsidTr="00BE4C2E">
        <w:tc>
          <w:tcPr>
            <w:tcW w:w="1968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2016</w:t>
            </w:r>
          </w:p>
        </w:tc>
      </w:tr>
      <w:tr w:rsidR="00BE4C2E" w:rsidRPr="00787644" w:rsidTr="00BE4C2E">
        <w:tc>
          <w:tcPr>
            <w:tcW w:w="1968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90%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93%</w:t>
            </w:r>
          </w:p>
        </w:tc>
        <w:tc>
          <w:tcPr>
            <w:tcW w:w="1970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91%</w:t>
            </w:r>
          </w:p>
        </w:tc>
      </w:tr>
    </w:tbl>
    <w:p w:rsidR="00BE4C2E" w:rsidRDefault="00BE4C2E" w:rsidP="00BE4C2E">
      <w:pPr>
        <w:rPr>
          <w:rFonts w:asciiTheme="majorHAnsi" w:hAnsiTheme="majorHAnsi"/>
          <w:b/>
        </w:rPr>
      </w:pPr>
    </w:p>
    <w:p w:rsidR="00BE4C2E" w:rsidRDefault="00BE4C2E" w:rsidP="00BE4C2E">
      <w:pPr>
        <w:rPr>
          <w:rFonts w:asciiTheme="majorHAnsi" w:hAnsiTheme="majorHAnsi"/>
          <w:b/>
        </w:rPr>
      </w:pPr>
    </w:p>
    <w:p w:rsidR="00BE4C2E" w:rsidRPr="00787644" w:rsidRDefault="00BE4C2E" w:rsidP="00BE4C2E">
      <w:pPr>
        <w:rPr>
          <w:rFonts w:asciiTheme="majorHAnsi" w:hAnsiTheme="majorHAnsi"/>
          <w:b/>
          <w:u w:val="single"/>
        </w:rPr>
      </w:pPr>
      <w:r w:rsidRPr="00E17381">
        <w:rPr>
          <w:rFonts w:asciiTheme="majorHAnsi" w:hAnsiTheme="majorHAnsi"/>
          <w:b/>
        </w:rPr>
        <w:t>EYFS:</w:t>
      </w:r>
      <w:r w:rsidRPr="007876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Number in FS Cohort 2016:  47</w:t>
      </w:r>
    </w:p>
    <w:p w:rsidR="00BE4C2E" w:rsidRPr="00787644" w:rsidRDefault="00BE4C2E" w:rsidP="00BE4C2E">
      <w:pPr>
        <w:rPr>
          <w:rFonts w:asciiTheme="majorHAnsi" w:hAnsiTheme="majorHAnsi"/>
          <w:b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5"/>
        <w:gridCol w:w="2097"/>
        <w:gridCol w:w="2097"/>
        <w:gridCol w:w="1964"/>
      </w:tblGrid>
      <w:tr w:rsidR="00BE4C2E" w:rsidRPr="00787644" w:rsidTr="00BE4C2E">
        <w:tc>
          <w:tcPr>
            <w:tcW w:w="1595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2097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2097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1964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2016</w:t>
            </w:r>
          </w:p>
        </w:tc>
      </w:tr>
      <w:tr w:rsidR="00BE4C2E" w:rsidRPr="00787644" w:rsidTr="00BE4C2E">
        <w:tc>
          <w:tcPr>
            <w:tcW w:w="1595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rPr>
                <w:rFonts w:asciiTheme="majorHAnsi" w:hAnsiTheme="majorHAnsi"/>
                <w:b/>
              </w:rPr>
            </w:pPr>
            <w:r w:rsidRPr="00BE4C2E">
              <w:rPr>
                <w:rFonts w:asciiTheme="majorHAnsi" w:hAnsiTheme="majorHAnsi"/>
                <w:b/>
              </w:rPr>
              <w:t>% GLD</w:t>
            </w:r>
          </w:p>
        </w:tc>
        <w:tc>
          <w:tcPr>
            <w:tcW w:w="2097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83%</w:t>
            </w:r>
          </w:p>
        </w:tc>
        <w:tc>
          <w:tcPr>
            <w:tcW w:w="2097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95.6%</w:t>
            </w:r>
          </w:p>
        </w:tc>
        <w:tc>
          <w:tcPr>
            <w:tcW w:w="1964" w:type="dxa"/>
          </w:tcPr>
          <w:p w:rsidR="00BE4C2E" w:rsidRPr="00BE4C2E" w:rsidRDefault="00BE4C2E" w:rsidP="00BE4C2E">
            <w:pPr>
              <w:tabs>
                <w:tab w:val="center" w:pos="4320"/>
                <w:tab w:val="right" w:pos="8640"/>
              </w:tabs>
              <w:jc w:val="center"/>
              <w:rPr>
                <w:rFonts w:asciiTheme="majorHAnsi" w:hAnsiTheme="majorHAnsi"/>
              </w:rPr>
            </w:pPr>
            <w:r w:rsidRPr="00BE4C2E">
              <w:rPr>
                <w:rFonts w:asciiTheme="majorHAnsi" w:hAnsiTheme="majorHAnsi"/>
              </w:rPr>
              <w:t>93%</w:t>
            </w:r>
          </w:p>
        </w:tc>
      </w:tr>
    </w:tbl>
    <w:p w:rsidR="00953F40" w:rsidRPr="00DF70FA" w:rsidRDefault="00953F40" w:rsidP="00DF70FA">
      <w:pPr>
        <w:spacing w:after="0"/>
        <w:rPr>
          <w:rFonts w:ascii="Trebuchet MS" w:hAnsi="Trebuchet MS"/>
          <w:sz w:val="22"/>
          <w:szCs w:val="22"/>
        </w:rPr>
      </w:pPr>
    </w:p>
    <w:sectPr w:rsidR="00953F40" w:rsidRPr="00DF70FA" w:rsidSect="00D07A5C">
      <w:headerReference w:type="first" r:id="rId8"/>
      <w:footerReference w:type="first" r:id="rId9"/>
      <w:pgSz w:w="11900" w:h="16840"/>
      <w:pgMar w:top="1440" w:right="1080" w:bottom="1440" w:left="1080" w:header="708" w:footer="170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FF" w:rsidRDefault="00EF07FF">
      <w:pPr>
        <w:spacing w:after="0"/>
      </w:pPr>
      <w:r>
        <w:separator/>
      </w:r>
    </w:p>
  </w:endnote>
  <w:endnote w:type="continuationSeparator" w:id="0">
    <w:p w:rsidR="00EF07FF" w:rsidRDefault="00EF07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91" w:rsidRDefault="00BE4C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1280795</wp:posOffset>
          </wp:positionV>
          <wp:extent cx="7543800" cy="1200785"/>
          <wp:effectExtent l="19050" t="0" r="0" b="0"/>
          <wp:wrapTight wrapText="bothSides">
            <wp:wrapPolygon edited="0">
              <wp:start x="-55" y="0"/>
              <wp:lineTo x="-55" y="21246"/>
              <wp:lineTo x="21600" y="21246"/>
              <wp:lineTo x="21600" y="0"/>
              <wp:lineTo x="-55" y="0"/>
            </wp:wrapPolygon>
          </wp:wrapTight>
          <wp:docPr id="25" name="Picture 25" descr="footer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ooter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FF" w:rsidRDefault="00EF07FF">
      <w:pPr>
        <w:spacing w:after="0"/>
      </w:pPr>
      <w:r>
        <w:separator/>
      </w:r>
    </w:p>
  </w:footnote>
  <w:footnote w:type="continuationSeparator" w:id="0">
    <w:p w:rsidR="00EF07FF" w:rsidRDefault="00EF07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91" w:rsidRDefault="00BE4C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-678180</wp:posOffset>
          </wp:positionV>
          <wp:extent cx="8001000" cy="1632585"/>
          <wp:effectExtent l="19050" t="0" r="0" b="0"/>
          <wp:wrapNone/>
          <wp:docPr id="24" name="Picture 24" descr="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63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2A8"/>
    <w:multiLevelType w:val="hybridMultilevel"/>
    <w:tmpl w:val="99C6C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12F"/>
    <w:multiLevelType w:val="hybridMultilevel"/>
    <w:tmpl w:val="F284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618E"/>
    <w:rsid w:val="0000000F"/>
    <w:rsid w:val="00061591"/>
    <w:rsid w:val="00326D97"/>
    <w:rsid w:val="00377C85"/>
    <w:rsid w:val="00393DE2"/>
    <w:rsid w:val="003A1CB4"/>
    <w:rsid w:val="00591E47"/>
    <w:rsid w:val="005A5539"/>
    <w:rsid w:val="006268CD"/>
    <w:rsid w:val="007B4EED"/>
    <w:rsid w:val="008A6061"/>
    <w:rsid w:val="008E671A"/>
    <w:rsid w:val="00953F40"/>
    <w:rsid w:val="009D7C77"/>
    <w:rsid w:val="00A71E28"/>
    <w:rsid w:val="00AC048F"/>
    <w:rsid w:val="00B27FCA"/>
    <w:rsid w:val="00B76199"/>
    <w:rsid w:val="00BA1583"/>
    <w:rsid w:val="00BE4C2E"/>
    <w:rsid w:val="00C74AEE"/>
    <w:rsid w:val="00D07A5C"/>
    <w:rsid w:val="00DE493A"/>
    <w:rsid w:val="00DF70FA"/>
    <w:rsid w:val="00E00685"/>
    <w:rsid w:val="00E02CAC"/>
    <w:rsid w:val="00EF07F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3F93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1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18E"/>
  </w:style>
  <w:style w:type="paragraph" w:styleId="Footer">
    <w:name w:val="footer"/>
    <w:basedOn w:val="Normal"/>
    <w:link w:val="FooterChar"/>
    <w:uiPriority w:val="99"/>
    <w:semiHidden/>
    <w:unhideWhenUsed/>
    <w:rsid w:val="005161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18E"/>
  </w:style>
  <w:style w:type="paragraph" w:customStyle="1" w:styleId="BasicParagraph">
    <w:name w:val="[Basic Paragraph]"/>
    <w:basedOn w:val="Normal"/>
    <w:uiPriority w:val="99"/>
    <w:rsid w:val="002F21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BE4C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3B63-44D6-45DC-919A-1C8D349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COLLETT</dc:creator>
  <cp:lastModifiedBy>Headteacher</cp:lastModifiedBy>
  <cp:revision>2</cp:revision>
  <cp:lastPrinted>2015-06-01T14:30:00Z</cp:lastPrinted>
  <dcterms:created xsi:type="dcterms:W3CDTF">2016-09-09T10:12:00Z</dcterms:created>
  <dcterms:modified xsi:type="dcterms:W3CDTF">2016-09-09T10:12:00Z</dcterms:modified>
</cp:coreProperties>
</file>